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7AAA" w14:textId="0C5262D0" w:rsidR="00101DC4" w:rsidRPr="005934CC" w:rsidRDefault="005934CC">
      <w:pPr>
        <w:pStyle w:val="Ttulo"/>
        <w:rPr>
          <w:bCs/>
          <w:sz w:val="22"/>
          <w:szCs w:val="22"/>
        </w:rPr>
      </w:pPr>
      <w:bookmarkStart w:id="0" w:name="_pqry7os8eq9z" w:colFirst="0" w:colLast="0"/>
      <w:bookmarkEnd w:id="0"/>
      <w:r w:rsidRPr="005934CC">
        <w:rPr>
          <w:bCs/>
          <w:sz w:val="22"/>
          <w:szCs w:val="22"/>
        </w:rPr>
        <w:t xml:space="preserve">Porto Alegre, </w:t>
      </w:r>
      <w:r w:rsidR="007F732A">
        <w:rPr>
          <w:bCs/>
          <w:sz w:val="22"/>
          <w:szCs w:val="22"/>
        </w:rPr>
        <w:t>12 de maio</w:t>
      </w:r>
      <w:r w:rsidRPr="005934CC">
        <w:rPr>
          <w:bCs/>
          <w:sz w:val="22"/>
          <w:szCs w:val="22"/>
        </w:rPr>
        <w:t xml:space="preserve"> de 2023</w:t>
      </w:r>
    </w:p>
    <w:p w14:paraId="1AAC966E" w14:textId="1E6590D5" w:rsidR="005934CC" w:rsidRDefault="005934CC" w:rsidP="005934CC">
      <w:pPr>
        <w:rPr>
          <w:bCs/>
        </w:rPr>
      </w:pPr>
    </w:p>
    <w:p w14:paraId="3971EB2F" w14:textId="2A0CA0F0" w:rsidR="005934CC" w:rsidRPr="002D0724" w:rsidRDefault="00B218AE" w:rsidP="005934CC">
      <w:pPr>
        <w:rPr>
          <w:b/>
          <w:bCs/>
        </w:rPr>
      </w:pPr>
      <w:bookmarkStart w:id="1" w:name="_Hlk129789283"/>
      <w:r>
        <w:rPr>
          <w:b/>
          <w:bCs/>
        </w:rPr>
        <w:t>Resultado dos finalistas</w:t>
      </w:r>
      <w:r w:rsidR="007F732A">
        <w:rPr>
          <w:b/>
          <w:bCs/>
        </w:rPr>
        <w:t xml:space="preserve"> </w:t>
      </w:r>
      <w:r w:rsidR="005934CC" w:rsidRPr="002D0724">
        <w:rPr>
          <w:b/>
          <w:bCs/>
        </w:rPr>
        <w:t>do Edital Prêmio Prato Fino Pesquisa.</w:t>
      </w:r>
    </w:p>
    <w:p w14:paraId="144FA10E" w14:textId="77777777" w:rsidR="005934CC" w:rsidRPr="005934CC" w:rsidRDefault="005934CC" w:rsidP="005934CC"/>
    <w:p w14:paraId="1C7A2FB8" w14:textId="51CE7DD4" w:rsidR="00F8262B" w:rsidRDefault="00101DC4">
      <w:pPr>
        <w:pStyle w:val="Ttul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934CC">
        <w:rPr>
          <w:b/>
          <w:sz w:val="22"/>
          <w:szCs w:val="22"/>
        </w:rPr>
        <w:t>“M</w:t>
      </w:r>
      <w:r>
        <w:rPr>
          <w:b/>
          <w:sz w:val="22"/>
          <w:szCs w:val="22"/>
        </w:rPr>
        <w:t>elhor Tese em Oncologia Pediátrica</w:t>
      </w:r>
      <w:r w:rsidR="005934CC">
        <w:rPr>
          <w:b/>
          <w:sz w:val="22"/>
          <w:szCs w:val="22"/>
        </w:rPr>
        <w:t>”</w:t>
      </w:r>
    </w:p>
    <w:p w14:paraId="1685568D" w14:textId="77777777" w:rsidR="00F8262B" w:rsidRDefault="00F8262B">
      <w:pPr>
        <w:rPr>
          <w:sz w:val="20"/>
          <w:szCs w:val="20"/>
        </w:rPr>
      </w:pPr>
    </w:p>
    <w:tbl>
      <w:tblPr>
        <w:tblStyle w:val="a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65"/>
      </w:tblGrid>
      <w:tr w:rsidR="00F8262B" w14:paraId="711E72B2" w14:textId="77777777">
        <w:trPr>
          <w:trHeight w:val="30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61540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9EA4D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Tese</w:t>
            </w:r>
          </w:p>
        </w:tc>
      </w:tr>
      <w:tr w:rsidR="00F8262B" w14:paraId="4EC6C2DD" w14:textId="77777777">
        <w:trPr>
          <w:trHeight w:val="121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9A4C3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Frisanco Oliveira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28AE2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Caracterização imunofenotípica e perfil molecular de pacientes com leucemia mielomonocítica juvenil submetidos ao tratamento com 5-azacitidina. associação com resposta clínica e genética.</w:t>
            </w:r>
          </w:p>
        </w:tc>
      </w:tr>
      <w:tr w:rsidR="00F8262B" w14:paraId="302646DB" w14:textId="77777777">
        <w:trPr>
          <w:trHeight w:val="97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E6C0E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Oigman Bellas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431C6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Características epidemiológicas e sobrevida em crianças tratadas com meduloblastoma no Instituto Nacional de Câncer (INCA) no Rio de Janeiro, Brasil</w:t>
            </w:r>
          </w:p>
        </w:tc>
      </w:tr>
      <w:tr w:rsidR="00F8262B" w14:paraId="1F8FF136" w14:textId="77777777">
        <w:trPr>
          <w:trHeight w:val="73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915CD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Paola Aristizabal Arboleda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635F0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Câncer de cabeça e pescoço em crianças e adolescentes: frequência, distribuição e características clínico-patológicas</w:t>
            </w:r>
          </w:p>
        </w:tc>
      </w:tr>
      <w:tr w:rsidR="00F8262B" w14:paraId="0D46D501" w14:textId="77777777">
        <w:trPr>
          <w:trHeight w:val="73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560DB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Medeiros de Freitas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1B342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e Purificação de L-asparaginase por Fungos Filamentosos Isolados do Cerrado do Centro-Oeste Brasileiro</w:t>
            </w:r>
          </w:p>
        </w:tc>
      </w:tr>
      <w:tr w:rsidR="00F8262B" w14:paraId="2EF9078E" w14:textId="77777777">
        <w:trPr>
          <w:trHeight w:val="97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63BA9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Priscila de Oliveira da Silva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BBA5A" w14:textId="252E690E" w:rsidR="00F8262B" w:rsidRDefault="00593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Impacto das complicações tardias na qualidade de vida dos pacientes pós-transplante de células-tronco hematopoiéticas</w:t>
            </w:r>
          </w:p>
        </w:tc>
      </w:tr>
      <w:tr w:rsidR="00F8262B" w14:paraId="0F4FEC1D" w14:textId="77777777">
        <w:trPr>
          <w:trHeight w:val="73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3ABFA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Samhan Martins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9640B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Incidência de efeitos tardios do tratamento oncológico em sobreviventes de câncer infanto-juvenil</w:t>
            </w:r>
          </w:p>
        </w:tc>
      </w:tr>
      <w:tr w:rsidR="00F8262B" w14:paraId="3C797A5E" w14:textId="77777777">
        <w:trPr>
          <w:trHeight w:val="97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1E097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Thamiris Magalhães Gimenez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1C258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Efeito dos fatores de transcrição FOX (Forkhead-box) na resistência ao tratamento com quimioterápicos nos pacientes com neuroblastoma</w:t>
            </w:r>
          </w:p>
        </w:tc>
      </w:tr>
      <w:tr w:rsidR="00F8262B" w14:paraId="2B940D19" w14:textId="77777777">
        <w:trPr>
          <w:trHeight w:val="73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83E2B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Helena Canton Viani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5BF2E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nutricional e sobrevida global de crianças e adolescentes com câncer acompanhados pelo serviço de nutrição</w:t>
            </w:r>
          </w:p>
        </w:tc>
      </w:tr>
      <w:tr w:rsidR="00F8262B" w14:paraId="291D8400" w14:textId="77777777">
        <w:trPr>
          <w:trHeight w:val="49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73333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Natacha Azussa Migita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4116F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Mutações genéticas na Leucemia Linfoide Aguda pediátrica do subgrupo ‘B-other’</w:t>
            </w:r>
          </w:p>
        </w:tc>
      </w:tr>
      <w:tr w:rsidR="00F8262B" w14:paraId="51ACF4EC" w14:textId="77777777">
        <w:trPr>
          <w:trHeight w:val="1695"/>
          <w:jc w:val="center"/>
        </w:trPr>
        <w:tc>
          <w:tcPr>
            <w:tcW w:w="31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DC213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Morais de Castro</w:t>
            </w:r>
          </w:p>
        </w:tc>
        <w:tc>
          <w:tcPr>
            <w:tcW w:w="58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B3714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de polimorfismos no gene TPT1 e em genes associados, incluindo TP53, CDKN1, MDM2, MTOR, SOX2, NANOG e POU5F1, em astrocitomas pediátricos, e sua comparação com a expressão imunoistoquímica e com variáveis clínico-patológicas</w:t>
            </w:r>
          </w:p>
        </w:tc>
      </w:tr>
    </w:tbl>
    <w:p w14:paraId="733CE8D5" w14:textId="77777777" w:rsidR="00F8262B" w:rsidRDefault="00F8262B">
      <w:pPr>
        <w:rPr>
          <w:sz w:val="20"/>
          <w:szCs w:val="20"/>
        </w:rPr>
        <w:sectPr w:rsidR="00F8262B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2BD3130" w14:textId="75CFE6B9" w:rsidR="00F8262B" w:rsidRDefault="00101DC4">
      <w:pPr>
        <w:pStyle w:val="Ttulo"/>
        <w:rPr>
          <w:b/>
          <w:sz w:val="22"/>
          <w:szCs w:val="22"/>
        </w:rPr>
      </w:pPr>
      <w:bookmarkStart w:id="2" w:name="_o1ovuqge7ps1" w:colFirst="0" w:colLast="0"/>
      <w:bookmarkEnd w:id="2"/>
      <w:r>
        <w:rPr>
          <w:b/>
          <w:sz w:val="22"/>
          <w:szCs w:val="22"/>
        </w:rPr>
        <w:lastRenderedPageBreak/>
        <w:t xml:space="preserve"> </w:t>
      </w:r>
      <w:r w:rsidR="005934CC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Jovem Pesquisador/a nível Mestrado na área de Oncologia Pediátrica</w:t>
      </w:r>
      <w:r w:rsidR="005934CC">
        <w:rPr>
          <w:b/>
          <w:sz w:val="22"/>
          <w:szCs w:val="22"/>
        </w:rPr>
        <w:t>”</w:t>
      </w:r>
    </w:p>
    <w:p w14:paraId="2F14B104" w14:textId="77777777" w:rsidR="00F8262B" w:rsidRDefault="00F8262B">
      <w:pPr>
        <w:rPr>
          <w:sz w:val="20"/>
          <w:szCs w:val="20"/>
        </w:rPr>
      </w:pPr>
    </w:p>
    <w:tbl>
      <w:tblPr>
        <w:tblStyle w:val="a0"/>
        <w:tblW w:w="898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355"/>
      </w:tblGrid>
      <w:tr w:rsidR="00F8262B" w14:paraId="64503B08" w14:textId="77777777">
        <w:trPr>
          <w:trHeight w:val="300"/>
          <w:jc w:val="center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7B13C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71FEB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Dissertação</w:t>
            </w:r>
          </w:p>
        </w:tc>
      </w:tr>
      <w:tr w:rsidR="00F8262B" w14:paraId="29E1CC9A" w14:textId="77777777">
        <w:trPr>
          <w:trHeight w:val="735"/>
          <w:jc w:val="center"/>
        </w:trPr>
        <w:tc>
          <w:tcPr>
            <w:tcW w:w="3630" w:type="dxa"/>
            <w:tcBorders>
              <w:top w:val="single" w:sz="4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598BD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Levy Antoniazzi</w:t>
            </w:r>
          </w:p>
        </w:tc>
        <w:tc>
          <w:tcPr>
            <w:tcW w:w="5355" w:type="dxa"/>
            <w:tcBorders>
              <w:top w:val="single" w:sz="4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18E03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Elaboração de protocolo para neuro-oncologia cirúrgica pediátrica em paciente acordado.</w:t>
            </w:r>
          </w:p>
        </w:tc>
      </w:tr>
      <w:tr w:rsidR="00F8262B" w14:paraId="3F604CCA" w14:textId="77777777">
        <w:trPr>
          <w:trHeight w:val="975"/>
          <w:jc w:val="center"/>
        </w:trPr>
        <w:tc>
          <w:tcPr>
            <w:tcW w:w="36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741D8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Glenda Santarosa Vieira</w:t>
            </w:r>
          </w:p>
        </w:tc>
        <w:tc>
          <w:tcPr>
            <w:tcW w:w="53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5E5DF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Estudo do potencial papel dos microRNAs como biomarcadores dos tumores de células germinativas de ovário e testículo na infância</w:t>
            </w:r>
          </w:p>
        </w:tc>
      </w:tr>
      <w:tr w:rsidR="00F8262B" w14:paraId="3A7429D1" w14:textId="77777777">
        <w:trPr>
          <w:trHeight w:val="1215"/>
          <w:jc w:val="center"/>
        </w:trPr>
        <w:tc>
          <w:tcPr>
            <w:tcW w:w="36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EC4BC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Jaloretto Teixeira Guedes</w:t>
            </w:r>
          </w:p>
        </w:tc>
        <w:tc>
          <w:tcPr>
            <w:tcW w:w="53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E5AF4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de intervenção nutricional em crianças e adolescentes com neoplasias malignas submetidos a radioterapia: implementação de um protocolo assistencial</w:t>
            </w:r>
          </w:p>
        </w:tc>
      </w:tr>
      <w:tr w:rsidR="00F8262B" w14:paraId="27690FFD" w14:textId="77777777">
        <w:trPr>
          <w:trHeight w:val="975"/>
          <w:jc w:val="center"/>
        </w:trPr>
        <w:tc>
          <w:tcPr>
            <w:tcW w:w="36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5156A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Minniti Mançano</w:t>
            </w:r>
          </w:p>
        </w:tc>
        <w:tc>
          <w:tcPr>
            <w:tcW w:w="53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338DB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Aplicabilidade de um nomograma incluindo variáveis clínicas e moleculares para estratificação de grupos de risco em meduloblastomas pediátricos</w:t>
            </w:r>
          </w:p>
        </w:tc>
      </w:tr>
      <w:tr w:rsidR="00F8262B" w14:paraId="65089EA8" w14:textId="77777777">
        <w:trPr>
          <w:trHeight w:val="97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71C01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Tatiany Lisiere Brandão Künzler Lima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A0398" w14:textId="77777777" w:rsidR="00F8262B" w:rsidRDefault="003C1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Validação de tecnologia educativa para comunicação entre profissionais da saúde e a criança com câncer sobre o diagnóstico e o processo de tratamento</w:t>
            </w:r>
          </w:p>
        </w:tc>
      </w:tr>
    </w:tbl>
    <w:p w14:paraId="48E369DB" w14:textId="79BE1018" w:rsidR="00F8262B" w:rsidRDefault="00F8262B">
      <w:pPr>
        <w:rPr>
          <w:sz w:val="20"/>
          <w:szCs w:val="20"/>
        </w:rPr>
      </w:pPr>
    </w:p>
    <w:p w14:paraId="71754D9F" w14:textId="77777777" w:rsidR="0051439D" w:rsidRDefault="0051439D">
      <w:pPr>
        <w:rPr>
          <w:sz w:val="20"/>
          <w:szCs w:val="20"/>
        </w:rPr>
      </w:pPr>
    </w:p>
    <w:p w14:paraId="3689BD5A" w14:textId="42BC9D7D" w:rsidR="00F8262B" w:rsidRDefault="005934CC" w:rsidP="001C3F6B">
      <w:pPr>
        <w:pStyle w:val="Ttulo"/>
        <w:rPr>
          <w:sz w:val="20"/>
          <w:szCs w:val="20"/>
        </w:rPr>
      </w:pPr>
      <w:bookmarkStart w:id="3" w:name="_s4a5kmlg4s8d" w:colFirst="0" w:colLast="0"/>
      <w:bookmarkEnd w:id="3"/>
      <w:r>
        <w:rPr>
          <w:b/>
          <w:sz w:val="22"/>
          <w:szCs w:val="22"/>
        </w:rPr>
        <w:t>“</w:t>
      </w:r>
      <w:r w:rsidR="001C3F6B" w:rsidRPr="001C3F6B">
        <w:rPr>
          <w:b/>
          <w:sz w:val="22"/>
          <w:szCs w:val="22"/>
        </w:rPr>
        <w:t xml:space="preserve">Melhor Trabalho Científico </w:t>
      </w:r>
      <w:r w:rsidR="001C3F6B">
        <w:rPr>
          <w:b/>
          <w:sz w:val="22"/>
          <w:szCs w:val="22"/>
        </w:rPr>
        <w:t>n</w:t>
      </w:r>
      <w:r w:rsidR="001C3F6B" w:rsidRPr="001C3F6B">
        <w:rPr>
          <w:b/>
          <w:sz w:val="22"/>
          <w:szCs w:val="22"/>
        </w:rPr>
        <w:t xml:space="preserve">a Área </w:t>
      </w:r>
      <w:r w:rsidR="001C3F6B">
        <w:rPr>
          <w:b/>
          <w:sz w:val="22"/>
          <w:szCs w:val="22"/>
        </w:rPr>
        <w:t>d</w:t>
      </w:r>
      <w:r w:rsidR="001C3F6B" w:rsidRPr="001C3F6B">
        <w:rPr>
          <w:b/>
          <w:sz w:val="22"/>
          <w:szCs w:val="22"/>
        </w:rPr>
        <w:t>e Oncologia Pediátrica Apresentado</w:t>
      </w:r>
      <w:r w:rsidR="001C3F6B">
        <w:rPr>
          <w:b/>
          <w:sz w:val="22"/>
          <w:szCs w:val="22"/>
        </w:rPr>
        <w:t xml:space="preserve"> e</w:t>
      </w:r>
      <w:r w:rsidR="001C3F6B" w:rsidRPr="001C3F6B">
        <w:rPr>
          <w:b/>
          <w:sz w:val="22"/>
          <w:szCs w:val="22"/>
        </w:rPr>
        <w:t>m</w:t>
      </w:r>
      <w:r w:rsidR="001C3F6B">
        <w:rPr>
          <w:b/>
          <w:sz w:val="22"/>
          <w:szCs w:val="22"/>
        </w:rPr>
        <w:t xml:space="preserve"> </w:t>
      </w:r>
      <w:r w:rsidR="001C3F6B" w:rsidRPr="001C3F6B">
        <w:rPr>
          <w:b/>
          <w:sz w:val="22"/>
          <w:szCs w:val="22"/>
        </w:rPr>
        <w:t>Congresso</w:t>
      </w:r>
      <w:r w:rsidR="00A17C5C">
        <w:rPr>
          <w:b/>
          <w:sz w:val="22"/>
          <w:szCs w:val="22"/>
        </w:rPr>
        <w:t>”</w:t>
      </w:r>
      <w:r w:rsidR="001C3F6B" w:rsidRPr="001C3F6B">
        <w:rPr>
          <w:b/>
          <w:sz w:val="22"/>
          <w:szCs w:val="22"/>
        </w:rPr>
        <w:t>.</w:t>
      </w:r>
    </w:p>
    <w:tbl>
      <w:tblPr>
        <w:tblStyle w:val="a1"/>
        <w:tblW w:w="891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5925"/>
      </w:tblGrid>
      <w:tr w:rsidR="00F8262B" w14:paraId="7F7E56D5" w14:textId="77777777">
        <w:trPr>
          <w:trHeight w:val="300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1EAB4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5E064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</w:t>
            </w:r>
          </w:p>
        </w:tc>
      </w:tr>
      <w:tr w:rsidR="00F8262B" w14:paraId="35653A97" w14:textId="77777777">
        <w:trPr>
          <w:trHeight w:val="1215"/>
          <w:jc w:val="center"/>
        </w:trPr>
        <w:tc>
          <w:tcPr>
            <w:tcW w:w="2985" w:type="dxa"/>
            <w:tcBorders>
              <w:top w:val="single" w:sz="4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628E9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Lopez Duarte</w:t>
            </w:r>
          </w:p>
        </w:tc>
        <w:tc>
          <w:tcPr>
            <w:tcW w:w="5925" w:type="dxa"/>
            <w:tcBorders>
              <w:top w:val="single" w:sz="4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C2C1E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Incidência e caracterização clínica e morfológica das doenças linfoproliferativas malignas em pacientes com transmissão vertical de HIV no Rio de Janeiro na Era pós terapia antirretroviral combinada: um estudo multicêntrico</w:t>
            </w:r>
          </w:p>
        </w:tc>
      </w:tr>
      <w:tr w:rsidR="00F8262B" w14:paraId="40193487" w14:textId="77777777">
        <w:trPr>
          <w:trHeight w:val="495"/>
          <w:jc w:val="center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57578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Viviane Lamim Lovatel</w:t>
            </w:r>
          </w:p>
        </w:tc>
        <w:tc>
          <w:tcPr>
            <w:tcW w:w="592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8426E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 Chromosomal Alterations in Pediatric Myelodysplastic Syndrome</w:t>
            </w:r>
          </w:p>
        </w:tc>
      </w:tr>
      <w:tr w:rsidR="00F8262B" w14:paraId="0E78E8CD" w14:textId="77777777">
        <w:trPr>
          <w:trHeight w:val="735"/>
          <w:jc w:val="center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0EC39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Natália Dassi</w:t>
            </w:r>
          </w:p>
        </w:tc>
        <w:tc>
          <w:tcPr>
            <w:tcW w:w="592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2FDA2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of children and adolescents with intracranial germinoma treated with chemotherapy and reduced radiation: a brazilian consortium.</w:t>
            </w:r>
          </w:p>
        </w:tc>
      </w:tr>
      <w:tr w:rsidR="00F8262B" w14:paraId="4F222B0B" w14:textId="77777777">
        <w:trPr>
          <w:trHeight w:val="975"/>
          <w:jc w:val="center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7B5BF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Luís Carlos Lopes Júnior</w:t>
            </w:r>
          </w:p>
        </w:tc>
        <w:tc>
          <w:tcPr>
            <w:tcW w:w="592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43FD9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Circadian rhythms of cortisol, α-amylase and cytokines of osteosarcoma pediatric patients undergoing chemotherapy in relation to healthy controls</w:t>
            </w:r>
          </w:p>
        </w:tc>
      </w:tr>
      <w:tr w:rsidR="00F8262B" w14:paraId="71E446CC" w14:textId="77777777">
        <w:trPr>
          <w:trHeight w:val="975"/>
          <w:jc w:val="center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A1C36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Samara Velloso Espósito</w:t>
            </w:r>
          </w:p>
        </w:tc>
        <w:tc>
          <w:tcPr>
            <w:tcW w:w="592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92DF2" w14:textId="77777777" w:rsidR="00F8262B" w:rsidRDefault="003C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Perfil Clínico-Epidemiológico e Tempos de Espera entre Diagnóstico e Tratamento de Tumores Infantis do Sistema Nervoso Central no Brasil: Um Estudo Baseado em Hospitais</w:t>
            </w:r>
          </w:p>
        </w:tc>
      </w:tr>
      <w:bookmarkEnd w:id="1"/>
    </w:tbl>
    <w:p w14:paraId="22B350E4" w14:textId="0596E489" w:rsidR="00F8262B" w:rsidRDefault="00F8262B">
      <w:pPr>
        <w:pBdr>
          <w:bottom w:val="single" w:sz="12" w:space="1" w:color="auto"/>
        </w:pBdr>
        <w:rPr>
          <w:sz w:val="20"/>
          <w:szCs w:val="20"/>
        </w:rPr>
      </w:pPr>
    </w:p>
    <w:p w14:paraId="08CA02D0" w14:textId="48DA8B07" w:rsidR="003C17BE" w:rsidRDefault="003C17BE">
      <w:pPr>
        <w:pBdr>
          <w:bottom w:val="single" w:sz="12" w:space="1" w:color="auto"/>
        </w:pBdr>
        <w:rPr>
          <w:sz w:val="20"/>
          <w:szCs w:val="20"/>
        </w:rPr>
      </w:pPr>
    </w:p>
    <w:p w14:paraId="03145E7E" w14:textId="77777777" w:rsidR="003C17BE" w:rsidRDefault="003C17BE">
      <w:pPr>
        <w:pBdr>
          <w:bottom w:val="single" w:sz="12" w:space="1" w:color="auto"/>
        </w:pBdr>
        <w:rPr>
          <w:sz w:val="20"/>
          <w:szCs w:val="20"/>
        </w:rPr>
      </w:pPr>
    </w:p>
    <w:p w14:paraId="78AD611B" w14:textId="2E733A54" w:rsidR="003C17BE" w:rsidRDefault="003C17BE">
      <w:pPr>
        <w:rPr>
          <w:sz w:val="20"/>
          <w:szCs w:val="20"/>
        </w:rPr>
      </w:pPr>
    </w:p>
    <w:sectPr w:rsidR="003C17BE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2B"/>
    <w:rsid w:val="000E4CF9"/>
    <w:rsid w:val="00101DC4"/>
    <w:rsid w:val="001C3F6B"/>
    <w:rsid w:val="00200378"/>
    <w:rsid w:val="002D0724"/>
    <w:rsid w:val="003C17BE"/>
    <w:rsid w:val="0051439D"/>
    <w:rsid w:val="005934CC"/>
    <w:rsid w:val="007F732A"/>
    <w:rsid w:val="008265FD"/>
    <w:rsid w:val="0093161E"/>
    <w:rsid w:val="00A17C5C"/>
    <w:rsid w:val="00B218AE"/>
    <w:rsid w:val="00D84718"/>
    <w:rsid w:val="00F8262B"/>
    <w:rsid w:val="00F87382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BCFB"/>
  <w15:docId w15:val="{09411D4A-9A19-4416-9321-A5C391C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Marialva Sinigaglia</dc:creator>
  <cp:lastModifiedBy>Catia Morgana</cp:lastModifiedBy>
  <cp:revision>6</cp:revision>
  <dcterms:created xsi:type="dcterms:W3CDTF">2023-05-12T20:15:00Z</dcterms:created>
  <dcterms:modified xsi:type="dcterms:W3CDTF">2023-05-12T20:22:00Z</dcterms:modified>
</cp:coreProperties>
</file>